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FD8D" w14:textId="77777777" w:rsidR="003331DB" w:rsidRDefault="003331DB" w:rsidP="0033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обращений граждан, поступивших в администрацию Комарьевского  сельсовета  Доволенского района Новосибирской области за   </w:t>
      </w:r>
      <w:r w:rsidR="009F6A29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2022 года, </w:t>
      </w:r>
    </w:p>
    <w:p w14:paraId="6E13BD19" w14:textId="77777777" w:rsidR="003331DB" w:rsidRDefault="003331DB" w:rsidP="00333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14:paraId="064A4EBD" w14:textId="77777777" w:rsidR="003331DB" w:rsidRDefault="003331DB" w:rsidP="0033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BBB61D4" w14:textId="77777777" w:rsidR="003331DB" w:rsidRDefault="003331DB" w:rsidP="003331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Доволенского района Новосибирской области.</w:t>
      </w:r>
    </w:p>
    <w:p w14:paraId="0EA4F290" w14:textId="77777777" w:rsidR="003331DB" w:rsidRDefault="003331DB" w:rsidP="00333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FA2B31" w14:textId="77777777" w:rsidR="003331DB" w:rsidRDefault="003331DB" w:rsidP="00333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F6A29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года Главе администрации Комарьевского сельсовета Доволенского района поступило   обращений -  </w:t>
      </w:r>
      <w:r w:rsidR="009F6A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(в   </w:t>
      </w:r>
      <w:r w:rsidR="009F6A29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2022 – </w:t>
      </w:r>
      <w:r w:rsidR="009F6A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обращения; за </w:t>
      </w:r>
      <w:r w:rsidR="009F6A29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  2021– </w:t>
      </w:r>
      <w:r w:rsidR="009F6A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(обращений, в том числе):</w:t>
      </w:r>
    </w:p>
    <w:p w14:paraId="6057EF6F" w14:textId="77777777" w:rsidR="003331DB" w:rsidRDefault="003331DB" w:rsidP="003331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(в </w:t>
      </w:r>
      <w:r w:rsidR="009F6A29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2022-  0 обращение; </w:t>
      </w:r>
      <w:r w:rsidR="009F6A29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 обращений);</w:t>
      </w:r>
    </w:p>
    <w:p w14:paraId="28896019" w14:textId="77777777" w:rsidR="003331DB" w:rsidRDefault="003331DB" w:rsidP="003331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(в </w:t>
      </w:r>
      <w:r w:rsidR="005346BA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обращений, за </w:t>
      </w:r>
      <w:r w:rsidR="007E048F">
        <w:rPr>
          <w:rFonts w:ascii="Times New Roman" w:hAnsi="Times New Roman"/>
          <w:sz w:val="28"/>
          <w:szCs w:val="28"/>
        </w:rPr>
        <w:t>апреле</w:t>
      </w:r>
      <w:r w:rsidR="00534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 года – 0 обращений);</w:t>
      </w:r>
    </w:p>
    <w:p w14:paraId="393872B4" w14:textId="77777777" w:rsidR="003331DB" w:rsidRDefault="003331DB" w:rsidP="003331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E04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5346BA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2022- </w:t>
      </w:r>
      <w:r w:rsidR="005346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обращений; за  </w:t>
      </w:r>
      <w:r w:rsidR="005346B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года   – </w:t>
      </w:r>
      <w:r w:rsidR="005346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14:paraId="45953224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B16540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CCBD58" wp14:editId="17383B7A">
            <wp:extent cx="5972175" cy="2867025"/>
            <wp:effectExtent l="0" t="0" r="952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85F761" w14:textId="77777777" w:rsidR="003331DB" w:rsidRDefault="003331DB" w:rsidP="003331DB">
      <w:pPr>
        <w:tabs>
          <w:tab w:val="left" w:pos="2694"/>
        </w:tabs>
        <w:ind w:left="284"/>
      </w:pPr>
      <w:bookmarkStart w:id="0" w:name="_MON_1530446015"/>
      <w:bookmarkEnd w:id="0"/>
    </w:p>
    <w:p w14:paraId="1D7027BF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B18640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1F784A7A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CDDC4C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8892F5E" w14:textId="77777777" w:rsidR="003331DB" w:rsidRDefault="003331DB" w:rsidP="003331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1EB083B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7AC88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7B92A2DD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7E048F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 – 0; в </w:t>
      </w:r>
      <w:r w:rsidR="007E048F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–0);</w:t>
      </w:r>
    </w:p>
    <w:p w14:paraId="437EE0BC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7E048F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2022 -0; в</w:t>
      </w:r>
      <w:r w:rsidR="007E048F">
        <w:rPr>
          <w:rFonts w:ascii="Times New Roman" w:hAnsi="Times New Roman"/>
          <w:sz w:val="28"/>
          <w:szCs w:val="28"/>
        </w:rPr>
        <w:t xml:space="preserve"> апреле</w:t>
      </w:r>
      <w:r>
        <w:rPr>
          <w:rFonts w:ascii="Times New Roman" w:hAnsi="Times New Roman"/>
          <w:sz w:val="28"/>
          <w:szCs w:val="28"/>
        </w:rPr>
        <w:t xml:space="preserve"> 2021 – 0);</w:t>
      </w:r>
    </w:p>
    <w:p w14:paraId="75806E3A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</w:t>
      </w:r>
      <w:r w:rsidR="007E048F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2022 -0; в </w:t>
      </w:r>
      <w:r w:rsidR="007E048F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0);</w:t>
      </w:r>
    </w:p>
    <w:p w14:paraId="5B11906B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7E048F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2022 -0; в </w:t>
      </w:r>
      <w:r w:rsidR="007E048F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2021– 0).</w:t>
      </w:r>
      <w:bookmarkStart w:id="1" w:name="_MON_1530446487"/>
      <w:bookmarkEnd w:id="1"/>
    </w:p>
    <w:p w14:paraId="4BDE41B2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8B27ED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8775E7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37E142" wp14:editId="6F7482A5">
            <wp:extent cx="6429375" cy="39909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50C311B5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B3115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04E6D4CA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(в </w:t>
      </w:r>
      <w:r w:rsidR="00E05D1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 – 0 обращений; в   </w:t>
      </w:r>
      <w:r w:rsidR="00E05D1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67DFAEA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E05D1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 – 0 обращений; в </w:t>
      </w:r>
      <w:r w:rsidR="00E05D1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2021– 0 обращений) (семья, труд и занятость населения, социальное обеспечение, образование);</w:t>
      </w:r>
    </w:p>
    <w:p w14:paraId="4A0F98F5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E05D1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2022 - 0 обращение; в </w:t>
      </w:r>
      <w:r w:rsidR="00E05D1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2021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536BC073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</w:t>
      </w:r>
      <w:r w:rsidR="00E05D1E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г- 0 обращений; в </w:t>
      </w:r>
      <w:r w:rsidR="00E05D1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обращений) (оборона; безопасность и охрана </w:t>
      </w:r>
      <w:r>
        <w:rPr>
          <w:rFonts w:ascii="Times New Roman" w:hAnsi="Times New Roman"/>
          <w:sz w:val="28"/>
          <w:szCs w:val="28"/>
        </w:rPr>
        <w:lastRenderedPageBreak/>
        <w:t>правопорядка; правосудие);</w:t>
      </w:r>
    </w:p>
    <w:p w14:paraId="67C2E69F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</w:t>
      </w:r>
      <w:r w:rsidR="00A842A3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 ;в  </w:t>
      </w:r>
      <w:r w:rsidR="00A842A3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14:paraId="3B1662B7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</w:t>
      </w:r>
      <w:r w:rsidR="00A842A3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года:   </w:t>
      </w:r>
    </w:p>
    <w:p w14:paraId="64D5D11B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</w:t>
      </w:r>
      <w:r w:rsidR="00A842A3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г -0 обращений; в</w:t>
      </w:r>
      <w:r w:rsidR="00A842A3">
        <w:rPr>
          <w:rFonts w:ascii="Times New Roman" w:hAnsi="Times New Roman"/>
          <w:sz w:val="28"/>
          <w:szCs w:val="28"/>
        </w:rPr>
        <w:t xml:space="preserve"> апреле</w:t>
      </w:r>
      <w:r>
        <w:rPr>
          <w:rFonts w:ascii="Times New Roman" w:hAnsi="Times New Roman"/>
          <w:sz w:val="28"/>
          <w:szCs w:val="28"/>
        </w:rPr>
        <w:t xml:space="preserve"> 2021 – 0 обращений);</w:t>
      </w:r>
    </w:p>
    <w:p w14:paraId="79C3F5B6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A842A3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 -0 обращений; в   </w:t>
      </w:r>
      <w:r w:rsidR="00A842A3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–0 обращений);</w:t>
      </w:r>
    </w:p>
    <w:p w14:paraId="6DB63F73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(в   </w:t>
      </w:r>
      <w:r w:rsidR="00A842A3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г –0 обращений ; в  </w:t>
      </w:r>
      <w:r w:rsidR="00A842A3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обращений).</w:t>
      </w:r>
    </w:p>
    <w:p w14:paraId="03AD1432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1EC678E" w14:textId="77777777" w:rsidR="003331DB" w:rsidRDefault="003331DB" w:rsidP="003331D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054D7E91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8FD3B33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года по справочному телефону  администрации Комарьевского сельсовета   Доволенского района Новосибирской области  поступило 0 обращений (в 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обращений;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 обращений).</w:t>
      </w:r>
    </w:p>
    <w:p w14:paraId="75D4C1AE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172C37" w14:textId="77777777" w:rsidR="003331DB" w:rsidRDefault="003331DB" w:rsidP="003331D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сельсовета Доволенского района  Новосибирской области </w:t>
      </w:r>
    </w:p>
    <w:p w14:paraId="5A082B7F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79882C" w14:textId="0CEE7F2F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2022 года Главой  администрации  Комарьевского сельсовета Доволенского района принято </w:t>
      </w:r>
      <w:r w:rsidR="009F3121">
        <w:rPr>
          <w:rFonts w:ascii="Times New Roman" w:hAnsi="Times New Roman"/>
          <w:sz w:val="28"/>
          <w:szCs w:val="28"/>
        </w:rPr>
        <w:t>1  человек</w:t>
      </w:r>
      <w:r>
        <w:rPr>
          <w:rFonts w:ascii="Times New Roman" w:hAnsi="Times New Roman"/>
          <w:sz w:val="28"/>
          <w:szCs w:val="28"/>
        </w:rPr>
        <w:t xml:space="preserve"> ( в 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2022-</w:t>
      </w:r>
      <w:r w:rsidR="009F31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обращения; в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9F3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обращений).</w:t>
      </w:r>
    </w:p>
    <w:p w14:paraId="7F69BC13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166118AB" w14:textId="64526E0C" w:rsidR="003331DB" w:rsidRDefault="009F3121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</w:t>
      </w:r>
      <w:r w:rsidR="003331DB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марте</w:t>
      </w:r>
      <w:r w:rsidR="003331DB">
        <w:rPr>
          <w:rFonts w:ascii="Times New Roman" w:hAnsi="Times New Roman"/>
          <w:sz w:val="28"/>
          <w:szCs w:val="28"/>
        </w:rPr>
        <w:t xml:space="preserve"> 2022 –</w:t>
      </w:r>
      <w:r>
        <w:rPr>
          <w:rFonts w:ascii="Times New Roman" w:hAnsi="Times New Roman"/>
          <w:sz w:val="28"/>
          <w:szCs w:val="28"/>
        </w:rPr>
        <w:t>2</w:t>
      </w:r>
      <w:r w:rsidR="003331DB">
        <w:rPr>
          <w:rFonts w:ascii="Times New Roman" w:hAnsi="Times New Roman"/>
          <w:sz w:val="28"/>
          <w:szCs w:val="28"/>
        </w:rPr>
        <w:t xml:space="preserve"> обращени</w:t>
      </w:r>
      <w:r w:rsidR="008A1847">
        <w:rPr>
          <w:rFonts w:ascii="Times New Roman" w:hAnsi="Times New Roman"/>
          <w:sz w:val="28"/>
          <w:szCs w:val="28"/>
        </w:rPr>
        <w:t>я</w:t>
      </w:r>
      <w:r w:rsidR="003331DB">
        <w:rPr>
          <w:rFonts w:ascii="Times New Roman" w:hAnsi="Times New Roman"/>
          <w:sz w:val="28"/>
          <w:szCs w:val="28"/>
        </w:rPr>
        <w:t xml:space="preserve">; в </w:t>
      </w:r>
      <w:r>
        <w:rPr>
          <w:rFonts w:ascii="Times New Roman" w:hAnsi="Times New Roman"/>
          <w:sz w:val="28"/>
          <w:szCs w:val="28"/>
        </w:rPr>
        <w:t>апреле</w:t>
      </w:r>
      <w:r w:rsidR="003331DB">
        <w:rPr>
          <w:rFonts w:ascii="Times New Roman" w:hAnsi="Times New Roman"/>
          <w:sz w:val="28"/>
          <w:szCs w:val="28"/>
        </w:rPr>
        <w:t xml:space="preserve"> 2021 – </w:t>
      </w:r>
      <w:r>
        <w:rPr>
          <w:rFonts w:ascii="Times New Roman" w:hAnsi="Times New Roman"/>
          <w:sz w:val="28"/>
          <w:szCs w:val="28"/>
        </w:rPr>
        <w:t>3</w:t>
      </w:r>
      <w:r w:rsidR="003331DB">
        <w:rPr>
          <w:rFonts w:ascii="Times New Roman" w:hAnsi="Times New Roman"/>
          <w:sz w:val="28"/>
          <w:szCs w:val="28"/>
        </w:rPr>
        <w:t>;</w:t>
      </w:r>
      <w:r w:rsidR="008A1847">
        <w:rPr>
          <w:rFonts w:ascii="Times New Roman" w:hAnsi="Times New Roman"/>
          <w:sz w:val="28"/>
          <w:szCs w:val="28"/>
        </w:rPr>
        <w:t>)</w:t>
      </w:r>
    </w:p>
    <w:p w14:paraId="25FC2406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2022- 0 обращений; в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0);</w:t>
      </w:r>
    </w:p>
    <w:p w14:paraId="54FED418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(в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2022г – 0 обращений; в </w:t>
      </w:r>
      <w:r w:rsidR="009F3121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2021– 0);</w:t>
      </w:r>
    </w:p>
    <w:p w14:paraId="4F1B755C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обращений; </w:t>
      </w:r>
      <w:r w:rsidR="009F3121">
        <w:rPr>
          <w:rFonts w:ascii="Times New Roman" w:hAnsi="Times New Roman"/>
          <w:sz w:val="28"/>
          <w:szCs w:val="28"/>
        </w:rPr>
        <w:t xml:space="preserve"> апреле</w:t>
      </w:r>
      <w:r>
        <w:rPr>
          <w:rFonts w:ascii="Times New Roman" w:hAnsi="Times New Roman"/>
          <w:sz w:val="28"/>
          <w:szCs w:val="28"/>
        </w:rPr>
        <w:t xml:space="preserve">  2021 – 0).</w:t>
      </w:r>
      <w:bookmarkStart w:id="3" w:name="_MON_1530447940"/>
      <w:bookmarkEnd w:id="3"/>
    </w:p>
    <w:p w14:paraId="6B721FB0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143697E7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0D6E413A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( в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 ; в  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2021 – 0 обращений).</w:t>
      </w:r>
    </w:p>
    <w:p w14:paraId="59C90C69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0EDF6C8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r w:rsidR="009F31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( в 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</w:t>
      </w:r>
      <w:r w:rsidR="009F31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обращений; в 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2021– 0 обращений);</w:t>
      </w:r>
    </w:p>
    <w:p w14:paraId="142119F2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54ED10BC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9F31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 (в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</w:t>
      </w:r>
      <w:r w:rsidR="009F31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 ; в 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2021– </w:t>
      </w:r>
      <w:r w:rsidR="009F31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обращение);</w:t>
      </w:r>
    </w:p>
    <w:p w14:paraId="25A7E280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34A9190D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безопасность и охрана правопорядка - 0 обращений ( в 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 ;в  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2021– 0 обращений).</w:t>
      </w:r>
    </w:p>
    <w:p w14:paraId="5632C550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74C873BD" w14:textId="21D4CE5B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наведения порядка – 1 обращение ( в </w:t>
      </w:r>
      <w:r w:rsidR="009F3121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1 обращение ;в  </w:t>
      </w:r>
      <w:r w:rsidR="009F3121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9F31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18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490D0628" w14:textId="77777777" w:rsidR="003331DB" w:rsidRDefault="003331DB" w:rsidP="003331DB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13B206F9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14128A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– 0 обращений ; в </w:t>
      </w:r>
      <w:r w:rsidR="0014128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0 обращений);</w:t>
      </w:r>
    </w:p>
    <w:p w14:paraId="2FC23B26" w14:textId="35FA0505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</w:t>
      </w:r>
      <w:r w:rsidR="0014128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184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 в  </w:t>
      </w:r>
      <w:r w:rsidR="0014128A">
        <w:rPr>
          <w:rFonts w:ascii="Times New Roman" w:hAnsi="Times New Roman"/>
          <w:sz w:val="28"/>
          <w:szCs w:val="28"/>
        </w:rPr>
        <w:t xml:space="preserve">марте </w:t>
      </w:r>
      <w:r>
        <w:rPr>
          <w:rFonts w:ascii="Times New Roman" w:hAnsi="Times New Roman"/>
          <w:sz w:val="28"/>
          <w:szCs w:val="28"/>
        </w:rPr>
        <w:t xml:space="preserve"> 2022 –</w:t>
      </w:r>
      <w:r w:rsidR="001412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18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в  </w:t>
      </w:r>
      <w:r w:rsidR="0014128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2021 – </w:t>
      </w:r>
      <w:r w:rsidR="001412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8A18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4963FF97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14128A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2022 -0 обращений; в  </w:t>
      </w:r>
      <w:r w:rsidR="0014128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     2021– 0 обращений).</w:t>
      </w:r>
    </w:p>
    <w:p w14:paraId="1C511515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27635" w14:textId="77777777" w:rsidR="003331DB" w:rsidRDefault="003331DB" w:rsidP="003331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DB635" w14:textId="77777777" w:rsidR="003331DB" w:rsidRDefault="003331DB" w:rsidP="003331DB"/>
    <w:p w14:paraId="1963D8E9" w14:textId="77777777" w:rsidR="003331DB" w:rsidRDefault="003331DB" w:rsidP="003331DB"/>
    <w:p w14:paraId="26852B54" w14:textId="77777777" w:rsidR="003331DB" w:rsidRDefault="003331DB" w:rsidP="003331DB"/>
    <w:p w14:paraId="5DDBF055" w14:textId="77777777" w:rsidR="003331DB" w:rsidRDefault="003331DB" w:rsidP="003331DB"/>
    <w:p w14:paraId="599FDD45" w14:textId="77777777" w:rsidR="003331DB" w:rsidRDefault="003331DB" w:rsidP="003331DB"/>
    <w:p w14:paraId="64F88B96" w14:textId="77777777" w:rsidR="003331DB" w:rsidRDefault="003331DB" w:rsidP="003331DB"/>
    <w:p w14:paraId="2E0FEC6F" w14:textId="77777777" w:rsidR="003331DB" w:rsidRDefault="003331DB" w:rsidP="003331DB"/>
    <w:p w14:paraId="33EE2A3A" w14:textId="77777777" w:rsidR="003331DB" w:rsidRDefault="003331DB" w:rsidP="003331DB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2D6CCFC" w14:textId="77777777" w:rsidR="003331DB" w:rsidRDefault="003331DB" w:rsidP="003331DB"/>
    <w:p w14:paraId="1582B831" w14:textId="77777777" w:rsidR="003331DB" w:rsidRDefault="003331DB" w:rsidP="003331DB"/>
    <w:p w14:paraId="52E0DEB4" w14:textId="77777777" w:rsidR="003331DB" w:rsidRDefault="003331DB" w:rsidP="003331DB"/>
    <w:p w14:paraId="17CC945B" w14:textId="77777777" w:rsidR="003331DB" w:rsidRDefault="003331DB" w:rsidP="003331DB"/>
    <w:p w14:paraId="1E642F4B" w14:textId="77777777" w:rsidR="003331DB" w:rsidRDefault="003331DB" w:rsidP="003331DB"/>
    <w:p w14:paraId="0477079F" w14:textId="77777777" w:rsidR="003331DB" w:rsidRDefault="003331DB" w:rsidP="003331DB"/>
    <w:p w14:paraId="656C1B27" w14:textId="77777777" w:rsidR="003331DB" w:rsidRDefault="003331DB" w:rsidP="003331DB"/>
    <w:p w14:paraId="7F5A9070" w14:textId="77777777" w:rsidR="003331DB" w:rsidRDefault="003331DB" w:rsidP="003331DB"/>
    <w:p w14:paraId="506420C2" w14:textId="77777777" w:rsidR="003331DB" w:rsidRDefault="003331DB" w:rsidP="003331DB"/>
    <w:p w14:paraId="2C4986EC" w14:textId="77777777" w:rsidR="003331DB" w:rsidRDefault="003331DB" w:rsidP="003331DB"/>
    <w:p w14:paraId="1BC9DA69" w14:textId="77777777" w:rsidR="0019258A" w:rsidRDefault="0019258A"/>
    <w:sectPr w:rsidR="0019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6305">
    <w:abstractNumId w:val="2"/>
  </w:num>
  <w:num w:numId="2" w16cid:durableId="3408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3926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73"/>
    <w:rsid w:val="0014128A"/>
    <w:rsid w:val="0019258A"/>
    <w:rsid w:val="003331DB"/>
    <w:rsid w:val="00514CB8"/>
    <w:rsid w:val="005346BA"/>
    <w:rsid w:val="006B2773"/>
    <w:rsid w:val="007E048F"/>
    <w:rsid w:val="008A1847"/>
    <w:rsid w:val="009F3121"/>
    <w:rsid w:val="009F6A29"/>
    <w:rsid w:val="00A842A3"/>
    <w:rsid w:val="00E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DE55"/>
  <w15:chartTrackingRefBased/>
  <w15:docId w15:val="{BCAAD2D2-292C-418F-A7DC-2E0E4C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19">
                <a:latin typeface="Times New Roman" pitchFamily="18" charset="0"/>
                <a:cs typeface="Times New Roman" pitchFamily="18" charset="0"/>
              </a:defRPr>
            </a:pPr>
            <a:r>
              <a:rPr lang="ru-RU" sz="8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администрации  Комарьевского сельсовета 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607520384671"/>
          <c:y val="1.2699443497397878E-4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50-4E23-A9D1-E1CC3B195DCB}"/>
                </c:ext>
              </c:extLst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50-4E23-A9D1-E1CC3B195DCB}"/>
                </c:ext>
              </c:extLst>
            </c:dLbl>
            <c:dLbl>
              <c:idx val="2"/>
              <c:layout>
                <c:manualLayout>
                  <c:x val="-1.6295247738227479E-3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50-4E23-A9D1-E1CC3B195DCB}"/>
                </c:ext>
              </c:extLst>
            </c:dLbl>
            <c:dLbl>
              <c:idx val="3"/>
              <c:layout>
                <c:manualLayout>
                  <c:x val="-4.1616286728204683E-3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50-4E23-A9D1-E1CC3B195DCB}"/>
                </c:ext>
              </c:extLst>
            </c:dLbl>
            <c:dLbl>
              <c:idx val="4"/>
              <c:layout>
                <c:manualLayout>
                  <c:x val="-8.4733322192403846E-3"/>
                  <c:y val="-6.8285757084335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50-4E23-A9D1-E1CC3B195DCB}"/>
                </c:ext>
              </c:extLst>
            </c:dLbl>
            <c:dLbl>
              <c:idx val="5"/>
              <c:layout>
                <c:manualLayout>
                  <c:x val="-6.2421972534332081E-3"/>
                  <c:y val="-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50-4E23-A9D1-E1CC3B195DCB}"/>
                </c:ext>
              </c:extLst>
            </c:dLbl>
            <c:numFmt formatCode="\О\с\н\о\в\н\о\й" sourceLinked="0"/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3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50-4E23-A9D1-E1CC3B195D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50-4E23-A9D1-E1CC3B195DCB}"/>
                </c:ext>
              </c:extLst>
            </c:dLbl>
            <c:dLbl>
              <c:idx val="1"/>
              <c:layout>
                <c:manualLayout>
                  <c:x val="4.4978226036352193E-3"/>
                  <c:y val="-1.985111662531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50-4E23-A9D1-E1CC3B195DCB}"/>
                </c:ext>
              </c:extLst>
            </c:dLbl>
            <c:dLbl>
              <c:idx val="2"/>
              <c:layout>
                <c:manualLayout>
                  <c:x val="8.9245398632286314E-3"/>
                  <c:y val="-1.0136834632643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50-4E23-A9D1-E1CC3B195DCB}"/>
                </c:ext>
              </c:extLst>
            </c:dLbl>
            <c:dLbl>
              <c:idx val="3"/>
              <c:layout>
                <c:manualLayout>
                  <c:x val="6.6226272277762266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50-4E23-A9D1-E1CC3B195DCB}"/>
                </c:ext>
              </c:extLst>
            </c:dLbl>
            <c:dLbl>
              <c:idx val="4"/>
              <c:layout>
                <c:manualLayout>
                  <c:x val="7.1446125414098517E-3"/>
                  <c:y val="-1.9851116625310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50-4E23-A9D1-E1CC3B195DCB}"/>
                </c:ext>
              </c:extLst>
            </c:dLbl>
            <c:dLbl>
              <c:idx val="5"/>
              <c:layout>
                <c:manualLayout>
                  <c:x val="1.0403662089055195E-2"/>
                  <c:y val="-6.6170388751034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B50-4E23-A9D1-E1CC3B195DCB}"/>
                </c:ext>
              </c:extLst>
            </c:dLbl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3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B50-4E23-A9D1-E1CC3B195D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2888056595921764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B50-4E23-A9D1-E1CC3B195DCB}"/>
                </c:ext>
              </c:extLst>
            </c:dLbl>
            <c:dLbl>
              <c:idx val="1"/>
              <c:layout>
                <c:manualLayout>
                  <c:x val="1.6645859342488481E-2"/>
                  <c:y val="-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B50-4E23-A9D1-E1CC3B195DCB}"/>
                </c:ext>
              </c:extLst>
            </c:dLbl>
            <c:dLbl>
              <c:idx val="2"/>
              <c:layout>
                <c:manualLayout>
                  <c:x val="1.872659176029955E-2"/>
                  <c:y val="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B50-4E23-A9D1-E1CC3B195DCB}"/>
                </c:ext>
              </c:extLst>
            </c:dLbl>
            <c:dLbl>
              <c:idx val="3"/>
              <c:layout>
                <c:manualLayout>
                  <c:x val="1.872659176029955E-2"/>
                  <c:y val="3.3085194375516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50-4E23-A9D1-E1CC3B195DCB}"/>
                </c:ext>
              </c:extLst>
            </c:dLbl>
            <c:dLbl>
              <c:idx val="4"/>
              <c:layout>
                <c:manualLayout>
                  <c:x val="1.6645859342488557E-2"/>
                  <c:y val="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B50-4E23-A9D1-E1CC3B195DCB}"/>
                </c:ext>
              </c:extLst>
            </c:dLbl>
            <c:dLbl>
              <c:idx val="5"/>
              <c:layout>
                <c:manualLayout>
                  <c:x val="1.8726591760299473E-2"/>
                  <c:y val="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B50-4E23-A9D1-E1CC3B195DCB}"/>
                </c:ext>
              </c:extLst>
            </c:dLbl>
            <c:spPr>
              <a:noFill/>
              <a:ln w="203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9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B50-4E23-A9D1-E1CC3B195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8461968"/>
        <c:axId val="1"/>
        <c:axId val="0"/>
      </c:bar3DChart>
      <c:catAx>
        <c:axId val="13984619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639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98461968"/>
        <c:crosses val="autoZero"/>
        <c:crossBetween val="between"/>
      </c:valAx>
      <c:spPr>
        <a:noFill/>
        <a:ln w="27021">
          <a:noFill/>
        </a:ln>
      </c:spPr>
    </c:plotArea>
    <c:legend>
      <c:legendPos val="r"/>
      <c:layout>
        <c:manualLayout>
          <c:xMode val="edge"/>
          <c:yMode val="edge"/>
          <c:x val="8.5578551469434647E-2"/>
          <c:y val="0.93384203263251886"/>
          <c:w val="0.86687782767057187"/>
          <c:h val="5.0890855137953106E-2"/>
        </c:manualLayout>
      </c:layout>
      <c:overlay val="0"/>
      <c:txPr>
        <a:bodyPr/>
        <a:lstStyle/>
        <a:p>
          <a:pPr>
            <a:defRPr sz="71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80">
                <a:latin typeface="Times New Roman" pitchFamily="18" charset="0"/>
                <a:cs typeface="Times New Roman" pitchFamily="18" charset="0"/>
              </a:defRPr>
            </a:pPr>
            <a:r>
              <a:rPr lang="ru-RU" sz="880" b="1" i="0" baseline="0">
                <a:effectLst/>
              </a:rPr>
              <a:t>Структура и количество обращений, поступивших в администрацию Комарьевского сельсовета   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2"/>
          <c:y val="3.3839657573365677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01860878501299E-2"/>
          <c:y val="0.21264896071458811"/>
          <c:w val="0.90003159327306304"/>
          <c:h val="0.483828898907797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0012504640393915E-2"/>
                  <c:y val="-7.1702226737786802E-5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006-41BC-8CC2-A62E227B9E2A}"/>
                </c:ext>
              </c:extLst>
            </c:dLbl>
            <c:dLbl>
              <c:idx val="1"/>
              <c:layout>
                <c:manualLayout>
                  <c:x val="-4.4396358023484897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006-41BC-8CC2-A62E227B9E2A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006-41BC-8CC2-A62E227B9E2A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006-41BC-8CC2-A62E227B9E2A}"/>
                </c:ext>
              </c:extLst>
            </c:dLbl>
            <c:dLbl>
              <c:idx val="4"/>
              <c:layout>
                <c:manualLayout>
                  <c:x val="1.9045153474922334E-3"/>
                  <c:y val="-3.5200237067140802E-3"/>
                </c:manualLayout>
              </c:layout>
              <c:tx>
                <c:rich>
                  <a:bodyPr/>
                  <a:lstStyle/>
                  <a:p>
                    <a:pPr>
                      <a:defRPr sz="638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2031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006-41BC-8CC2-A62E227B9E2A}"/>
                </c:ext>
              </c:extLst>
            </c:dLbl>
            <c:numFmt formatCode="\О\с\н\о\в\н\о\й" sourceLinked="0"/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4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06-41BC-8CC2-A62E227B9E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006-41BC-8CC2-A62E227B9E2A}"/>
              </c:ext>
            </c:extLst>
          </c:dPt>
          <c:dLbls>
            <c:dLbl>
              <c:idx val="0"/>
              <c:layout>
                <c:manualLayout>
                  <c:x val="-7.6118741981073704E-4"/>
                  <c:y val="-2.020918000169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06-41BC-8CC2-A62E227B9E2A}"/>
                </c:ext>
              </c:extLst>
            </c:dLbl>
            <c:dLbl>
              <c:idx val="1"/>
              <c:layout>
                <c:manualLayout>
                  <c:x val="-7.611874198106992E-4"/>
                  <c:y val="-6.16032310065483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06-41BC-8CC2-A62E227B9E2A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06-41BC-8CC2-A62E227B9E2A}"/>
                </c:ext>
              </c:extLst>
            </c:dLbl>
            <c:dLbl>
              <c:idx val="3"/>
              <c:layout>
                <c:manualLayout>
                  <c:x val="6.60971193737259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06-41BC-8CC2-A62E227B9E2A}"/>
                </c:ext>
              </c:extLst>
            </c:dLbl>
            <c:dLbl>
              <c:idx val="4"/>
              <c:layout>
                <c:manualLayout>
                  <c:x val="7.1833297512748874E-3"/>
                  <c:y val="-6.16032310065483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006-41BC-8CC2-A62E227B9E2A}"/>
                </c:ext>
              </c:extLst>
            </c:dLbl>
            <c:spPr>
              <a:noFill/>
              <a:ln w="20310">
                <a:noFill/>
              </a:ln>
            </c:spPr>
            <c:txPr>
              <a:bodyPr/>
              <a:lstStyle/>
              <a:p>
                <a:pPr>
                  <a:defRPr sz="64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006-41BC-8CC2-A62E227B9E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8.271298593879239E-3"/>
                  <c:y val="-6.7204301075268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006-41BC-8CC2-A62E227B9E2A}"/>
                </c:ext>
              </c:extLst>
            </c:dLbl>
            <c:dLbl>
              <c:idx val="1"/>
              <c:layout>
                <c:manualLayout>
                  <c:x val="1.0339123242349049E-2"/>
                  <c:y val="-6.7204301075269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06-41BC-8CC2-A62E227B9E2A}"/>
                </c:ext>
              </c:extLst>
            </c:dLbl>
            <c:dLbl>
              <c:idx val="2"/>
              <c:layout>
                <c:manualLayout>
                  <c:x val="6.20347394540935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006-41BC-8CC2-A62E227B9E2A}"/>
                </c:ext>
              </c:extLst>
            </c:dLbl>
            <c:dLbl>
              <c:idx val="3"/>
              <c:layout>
                <c:manualLayout>
                  <c:x val="8.2712985938790881E-3"/>
                  <c:y val="-6.7204301075268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006-41BC-8CC2-A62E227B9E2A}"/>
                </c:ext>
              </c:extLst>
            </c:dLbl>
            <c:dLbl>
              <c:idx val="4"/>
              <c:layout>
                <c:manualLayout>
                  <c:x val="8.271298593879239E-3"/>
                  <c:y val="-6.7204301075269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006-41BC-8CC2-A62E227B9E2A}"/>
                </c:ext>
              </c:extLst>
            </c:dLbl>
            <c:spPr>
              <a:noFill/>
              <a:ln w="2031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006-41BC-8CC2-A62E227B9E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8460304"/>
        <c:axId val="1"/>
        <c:axId val="0"/>
      </c:bar3DChart>
      <c:catAx>
        <c:axId val="139846030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56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548184227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8460304"/>
        <c:crosses val="autoZero"/>
        <c:crossBetween val="between"/>
      </c:valAx>
      <c:spPr>
        <a:noFill/>
        <a:ln w="27027">
          <a:noFill/>
        </a:ln>
      </c:spPr>
    </c:plotArea>
    <c:legend>
      <c:legendPos val="r"/>
      <c:layout>
        <c:manualLayout>
          <c:xMode val="edge"/>
          <c:yMode val="edge"/>
          <c:x val="0.13700787401574804"/>
          <c:y val="0.93798432897599293"/>
          <c:w val="0.81102362204724399"/>
          <c:h val="5.6847441747043259E-2"/>
        </c:manualLayout>
      </c:layout>
      <c:overlay val="0"/>
      <c:txPr>
        <a:bodyPr/>
        <a:lstStyle/>
        <a:p>
          <a:pPr>
            <a:defRPr sz="84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2022-05-06T08:19:00Z</dcterms:created>
  <dcterms:modified xsi:type="dcterms:W3CDTF">2022-05-06T10:11:00Z</dcterms:modified>
</cp:coreProperties>
</file>