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5E" w:rsidRPr="00E3736D" w:rsidRDefault="000A125E" w:rsidP="000A125E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проведении открытого аукциона</w:t>
      </w: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продаже муниципального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движимого имущества </w:t>
      </w: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25E" w:rsidRPr="00E3736D" w:rsidRDefault="000A125E" w:rsidP="000A125E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сведения об аукционе</w:t>
      </w: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125E" w:rsidRPr="00E3736D" w:rsidRDefault="000A125E" w:rsidP="000A125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 местного самоуправления, принявший решение о проведен</w:t>
      </w: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кциона, реквизиты указанного решения: администрация Комарьевского сельсовета Доволенского района Новосибирской области, распоряжение администрации Комарьевского сельсовета Доволенского района Новосибирской области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</w:t>
      </w: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 xml:space="preserve">-р 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проведении открытого  аукциона </w:t>
      </w: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продаже 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движимого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имущества Комарьевского сельсовета Доволенского района Новосибирской области».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Организатор аукциона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администрация Комарьевского сельсовета Доволенского района Новосибирской области (далее – Администрация). Адрес местонахождения: Новосибирская область, Доволенский район, 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омарье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24, электронный адрес: </w:t>
      </w:r>
      <w:hyperlink r:id="rId6" w:history="1">
        <w:r w:rsidRPr="00E373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amokomare</w:t>
        </w:r>
        <w:r w:rsidRPr="00E373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1@</w:t>
        </w:r>
        <w:r w:rsidRPr="00E373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E373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373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3736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  </w:t>
      </w:r>
      <w:r w:rsidRPr="00E373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 аукциона и подачи предложений о цене имущества: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Открытый аукцион по составу участников и по форме подачи предложений о цене.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Место проведения аукциона 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(подведения итогов)</w:t>
      </w:r>
      <w:r w:rsidRPr="00E373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омарье</w:t>
      </w:r>
      <w:proofErr w:type="spellEnd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ул.Центральная</w:t>
      </w:r>
      <w:proofErr w:type="spellEnd"/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24, кабинет главы администрации.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подачи заявок: 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апреля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 с 10 час. 00 мин., 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окончание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 мая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г. до 16 час. 00 мин.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и время приема заявок: 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омарье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24 в рабочие дни с 10:00 до 16:00 часов (перерыв с 13:00 до 14:00)</w:t>
      </w:r>
    </w:p>
    <w:p w:rsidR="000A125E" w:rsidRPr="00E3736D" w:rsidRDefault="000A125E" w:rsidP="000A125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Контактное лицо: Татарникова Наталья Александровна, тел.: 8(38354)24-238; </w:t>
      </w:r>
    </w:p>
    <w:p w:rsidR="000A125E" w:rsidRPr="00E3736D" w:rsidRDefault="000A125E" w:rsidP="000A125E">
      <w:pPr>
        <w:ind w:firstLine="709"/>
        <w:jc w:val="both"/>
        <w:rPr>
          <w:rFonts w:eastAsia="Calibri"/>
          <w:color w:val="0000FF" w:themeColor="hyperlink"/>
          <w:sz w:val="28"/>
          <w:szCs w:val="28"/>
          <w:u w:val="single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Пакет документации об аукционе (в письменной форме или в форме электронного документа) можно получить после размещения сообщения о проведен</w:t>
      </w: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ау</w:t>
      </w:r>
      <w:proofErr w:type="gram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кциона в течение 2-х рабочих дней с даты подачи любым заинтересованным лицом письменного заявления, в том числе в форме электронного документа. Ознакомиться с условиями договора купли-продажи имущества, иной информацией можно по вышеуказанному месту и времени приема заявок, а также на официальных сайтах: </w:t>
      </w:r>
      <w:hyperlink r:id="rId7" w:history="1">
        <w:r w:rsidRPr="00E3736D">
          <w:rPr>
            <w:rFonts w:eastAsia="Calibri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3736D">
          <w:rPr>
            <w:rFonts w:eastAsia="Calibri"/>
            <w:color w:val="0000FF" w:themeColor="hyperlink"/>
            <w:sz w:val="28"/>
            <w:szCs w:val="28"/>
            <w:u w:val="single"/>
          </w:rPr>
          <w:t>.torgi.gov.ru</w:t>
        </w:r>
      </w:hyperlink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E3736D">
          <w:rPr>
            <w:rFonts w:eastAsia="Calibri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3736D">
          <w:rPr>
            <w:rFonts w:eastAsia="Calibri"/>
            <w:color w:val="0000FF" w:themeColor="hyperlink"/>
            <w:sz w:val="28"/>
            <w:szCs w:val="28"/>
            <w:u w:val="single"/>
          </w:rPr>
          <w:t>.komarye54.ru</w:t>
        </w:r>
      </w:hyperlink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 объекта аукциона проводится в рабочие дни с 10:00 до 13:00 и с 14:00 до 16:00 по предварительному согласованию с полномочными представителями администрации.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определения участников аукциона (дата рассмотрения заявок и документов претендентов):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мая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года по месту приема заявок, 10  час. 00мин. 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проведения аукциона (подведения итогов): с. Комарье, 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</w:t>
      </w: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.Ц</w:t>
      </w:r>
      <w:proofErr w:type="gram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ентральная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24, кабинет главы администрации.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Дата и время проведения аукциона: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мая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2019 года в 10 час. 00 мин.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приобретения имущества принадлежит участнику аукциона, который предложит в ходе торгов наиболее высокую цену за такое имущество.</w:t>
      </w: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125E" w:rsidRPr="00E3736D" w:rsidRDefault="000A125E" w:rsidP="000A125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Сведения по предмету аукциона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Объекты аукциона</w:t>
      </w: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125E" w:rsidRPr="00E3736D" w:rsidRDefault="000A125E" w:rsidP="000A125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736D">
        <w:rPr>
          <w:rFonts w:ascii="Times New Roman" w:eastAsia="Calibri" w:hAnsi="Times New Roman"/>
          <w:b/>
          <w:sz w:val="28"/>
          <w:szCs w:val="28"/>
        </w:rPr>
        <w:t xml:space="preserve">Лот № 1. </w:t>
      </w:r>
      <w:r w:rsidRPr="00E3736D">
        <w:rPr>
          <w:rFonts w:ascii="Times New Roman" w:eastAsia="Calibri" w:hAnsi="Times New Roman"/>
          <w:sz w:val="28"/>
          <w:szCs w:val="28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E3736D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E3736D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, д.40; кадастровый номер 54:05:020604:134; площадь 677,8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0A125E" w:rsidRPr="00E3736D" w:rsidRDefault="000A125E" w:rsidP="000A12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736D">
        <w:rPr>
          <w:rFonts w:ascii="Times New Roman" w:eastAsia="Calibri" w:hAnsi="Times New Roman"/>
          <w:sz w:val="28"/>
          <w:szCs w:val="28"/>
        </w:rPr>
        <w:t xml:space="preserve">Начальная цена продажи устанавливается согласно отчета об оценке рыночной стоимости № 24/2019 </w:t>
      </w:r>
      <w:r w:rsidRPr="00E3736D">
        <w:rPr>
          <w:rFonts w:ascii="Times New Roman" w:hAnsi="Times New Roman"/>
          <w:sz w:val="28"/>
          <w:szCs w:val="28"/>
        </w:rPr>
        <w:t xml:space="preserve">выданного ООО АНО «ЛАВР» </w:t>
      </w:r>
      <w:r w:rsidRPr="00E3736D">
        <w:rPr>
          <w:rFonts w:ascii="Times New Roman" w:eastAsia="Calibri" w:hAnsi="Times New Roman"/>
          <w:sz w:val="28"/>
          <w:szCs w:val="28"/>
        </w:rPr>
        <w:t xml:space="preserve">04.03.2019 г. </w:t>
      </w:r>
      <w:r w:rsidRPr="00E3736D">
        <w:rPr>
          <w:rFonts w:ascii="Times New Roman" w:hAnsi="Times New Roman"/>
          <w:sz w:val="28"/>
          <w:szCs w:val="28"/>
        </w:rPr>
        <w:t>в размере 151 000,00 (сто пятьдесят одна тысяча) рублей 00 коп</w:t>
      </w:r>
      <w:proofErr w:type="gramStart"/>
      <w:r w:rsidRPr="00E3736D">
        <w:rPr>
          <w:rFonts w:ascii="Times New Roman" w:hAnsi="Times New Roman"/>
          <w:sz w:val="28"/>
          <w:szCs w:val="28"/>
        </w:rPr>
        <w:t>.</w:t>
      </w:r>
      <w:proofErr w:type="gramEnd"/>
      <w:r w:rsidRPr="00E373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36D">
        <w:rPr>
          <w:rFonts w:ascii="Times New Roman" w:hAnsi="Times New Roman"/>
          <w:sz w:val="28"/>
          <w:szCs w:val="28"/>
        </w:rPr>
        <w:t>б</w:t>
      </w:r>
      <w:proofErr w:type="gramEnd"/>
      <w:r w:rsidRPr="00E3736D">
        <w:rPr>
          <w:rFonts w:ascii="Times New Roman" w:hAnsi="Times New Roman"/>
          <w:sz w:val="28"/>
          <w:szCs w:val="28"/>
        </w:rPr>
        <w:t>ез учета НДС, в том числе  здание гаража 63 000,00 (шестьдесят три тысячи) рублей, земельный участок 88 000,00 (восемьдесят восемь тысяч) рублей.</w:t>
      </w:r>
    </w:p>
    <w:p w:rsidR="000A125E" w:rsidRPr="00E3736D" w:rsidRDefault="000A125E" w:rsidP="000A125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A125E" w:rsidRPr="00E3736D" w:rsidRDefault="000A125E" w:rsidP="000A125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736D">
        <w:rPr>
          <w:rFonts w:ascii="Times New Roman" w:eastAsia="Calibri" w:hAnsi="Times New Roman"/>
          <w:b/>
          <w:sz w:val="28"/>
          <w:szCs w:val="28"/>
        </w:rPr>
        <w:t>Лот № 2.</w:t>
      </w:r>
      <w:r w:rsidRPr="00E3736D">
        <w:rPr>
          <w:rFonts w:ascii="Times New Roman" w:eastAsia="Calibri" w:hAnsi="Times New Roman"/>
          <w:sz w:val="28"/>
          <w:szCs w:val="28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с</w:t>
      </w:r>
      <w:proofErr w:type="gramStart"/>
      <w:r w:rsidRPr="00E3736D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E3736D">
        <w:rPr>
          <w:rFonts w:ascii="Times New Roman" w:eastAsia="Calibri" w:hAnsi="Times New Roman"/>
          <w:sz w:val="28"/>
          <w:szCs w:val="28"/>
        </w:rPr>
        <w:t>омарье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ул.Центральная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, д.40а; кадастровый номер 54:05:020604:135; площадь 587,3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E3736D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Pr="00E3736D">
        <w:rPr>
          <w:rFonts w:ascii="Times New Roman" w:eastAsia="Calibri" w:hAnsi="Times New Roman"/>
          <w:sz w:val="28"/>
          <w:szCs w:val="28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0A125E" w:rsidRPr="00E3736D" w:rsidRDefault="000A125E" w:rsidP="000A12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736D">
        <w:rPr>
          <w:rFonts w:ascii="Times New Roman" w:eastAsia="Calibri" w:hAnsi="Times New Roman"/>
          <w:sz w:val="28"/>
          <w:szCs w:val="28"/>
        </w:rPr>
        <w:t xml:space="preserve">Начальная цена продажи устанавливается согласно отчета об оценке рыночной стоимости № 25/2019 </w:t>
      </w:r>
      <w:r w:rsidRPr="00E3736D">
        <w:rPr>
          <w:rFonts w:ascii="Times New Roman" w:hAnsi="Times New Roman"/>
          <w:sz w:val="28"/>
          <w:szCs w:val="28"/>
        </w:rPr>
        <w:t xml:space="preserve">выданного ООО АНО «ЛАВР» </w:t>
      </w:r>
      <w:r w:rsidRPr="00E3736D">
        <w:rPr>
          <w:rFonts w:ascii="Times New Roman" w:eastAsia="Calibri" w:hAnsi="Times New Roman"/>
          <w:sz w:val="28"/>
          <w:szCs w:val="28"/>
        </w:rPr>
        <w:t xml:space="preserve">04.03.2019 г. </w:t>
      </w:r>
      <w:r w:rsidRPr="00E3736D">
        <w:rPr>
          <w:rFonts w:ascii="Times New Roman" w:hAnsi="Times New Roman"/>
          <w:sz w:val="28"/>
          <w:szCs w:val="28"/>
        </w:rPr>
        <w:t>в размере 151 000,00 (сто пятьдесят одна тысяча) рублей 00 коп</w:t>
      </w:r>
      <w:proofErr w:type="gramStart"/>
      <w:r w:rsidRPr="00E3736D">
        <w:rPr>
          <w:rFonts w:ascii="Times New Roman" w:hAnsi="Times New Roman"/>
          <w:sz w:val="28"/>
          <w:szCs w:val="28"/>
        </w:rPr>
        <w:t>.</w:t>
      </w:r>
      <w:proofErr w:type="gramEnd"/>
      <w:r w:rsidRPr="00E373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36D">
        <w:rPr>
          <w:rFonts w:ascii="Times New Roman" w:hAnsi="Times New Roman"/>
          <w:sz w:val="28"/>
          <w:szCs w:val="28"/>
        </w:rPr>
        <w:t>б</w:t>
      </w:r>
      <w:proofErr w:type="gramEnd"/>
      <w:r w:rsidRPr="00E3736D">
        <w:rPr>
          <w:rFonts w:ascii="Times New Roman" w:hAnsi="Times New Roman"/>
          <w:sz w:val="28"/>
          <w:szCs w:val="28"/>
        </w:rPr>
        <w:t>ез учета НДС, в том числе  здание склада 101 000,00 (сто одна тысяча) рублей, земельный участок 50 000,00 (пятьдесят тысяч) рублей.</w:t>
      </w:r>
    </w:p>
    <w:p w:rsidR="000A125E" w:rsidRDefault="000A125E" w:rsidP="000A125E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Шаг аукциона </w:t>
      </w: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 xml:space="preserve">(неизменная величина повышения заявленной цены продажи): 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лоту № 1 5% от начальной стоимости объекта, 7550 (семь тысяч пятьсот пятьдесят)  руб. 00 коп.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лоту № 2 5% от начальной стоимости объекта, 7550 (семь тысяч пятьсот пятьдесят)  руб. 00 коп.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Задаток установлен в размере: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лоту № 1 -</w:t>
      </w:r>
      <w:r w:rsidRPr="00E373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20%  от начальной цены продажи объекта и составляет 30200 (тридцать тысяч двести) руб. 00 коп.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лоту № 2 -</w:t>
      </w:r>
      <w:r w:rsidRPr="00E373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20%  от начальной цены продажи объекта и составляет 30200 (тридцать тысяч двести) руб. 00 коп.</w:t>
      </w: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25E" w:rsidRPr="00E3736D" w:rsidRDefault="000A125E" w:rsidP="000A125E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задатка является обязательным условием для участия в аукционе.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Задаток вносится на счет </w:t>
      </w:r>
      <w:r w:rsidRPr="00E3736D">
        <w:rPr>
          <w:rFonts w:ascii="Times New Roman" w:hAnsi="Times New Roman"/>
          <w:sz w:val="28"/>
          <w:szCs w:val="28"/>
        </w:rPr>
        <w:t xml:space="preserve">УФК по Новосибирской области (администрация Комарьевского сельсовета Доволенского района Новосибирской области) ИНН 5420100568 КПП 542001001, Счет получателя  40101810900000010001, Банк Сибирское ГУ Банка России </w:t>
      </w:r>
      <w:proofErr w:type="spellStart"/>
      <w:r w:rsidRPr="00E3736D">
        <w:rPr>
          <w:rFonts w:ascii="Times New Roman" w:hAnsi="Times New Roman"/>
          <w:sz w:val="28"/>
          <w:szCs w:val="28"/>
        </w:rPr>
        <w:t>г</w:t>
      </w:r>
      <w:proofErr w:type="gramStart"/>
      <w:r w:rsidRPr="00E3736D">
        <w:rPr>
          <w:rFonts w:ascii="Times New Roman" w:hAnsi="Times New Roman"/>
          <w:sz w:val="28"/>
          <w:szCs w:val="28"/>
        </w:rPr>
        <w:t>.Н</w:t>
      </w:r>
      <w:proofErr w:type="gramEnd"/>
      <w:r w:rsidRPr="00E3736D">
        <w:rPr>
          <w:rFonts w:ascii="Times New Roman" w:hAnsi="Times New Roman"/>
          <w:sz w:val="28"/>
          <w:szCs w:val="28"/>
        </w:rPr>
        <w:t>овосибирск</w:t>
      </w:r>
      <w:proofErr w:type="spellEnd"/>
      <w:r w:rsidRPr="00E3736D">
        <w:rPr>
          <w:rFonts w:ascii="Times New Roman" w:hAnsi="Times New Roman"/>
          <w:sz w:val="28"/>
          <w:szCs w:val="28"/>
        </w:rPr>
        <w:t>, БИК 045004001, ОКТМО 50610416, код платежа 50611402053100000410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назначение платежа -  задаток для участия в аукционе 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.05.2019  лот № 1 или лот №2.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Задаток должен поступить на счет продавца </w:t>
      </w:r>
      <w:r w:rsidRPr="00E3736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10 час. 00 мин.</w:t>
      </w: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373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мая 2019 года.</w:t>
      </w: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Документом,  подтверждающим поступление задатка на счет продавца, является выписка со счета продавца.</w:t>
      </w:r>
    </w:p>
    <w:p w:rsidR="000A125E" w:rsidRPr="00E3736D" w:rsidRDefault="000A125E" w:rsidP="000A125E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предложение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задатке считается заключенным.</w:t>
      </w:r>
    </w:p>
    <w:p w:rsidR="000A125E" w:rsidRPr="00E3736D" w:rsidRDefault="000A125E" w:rsidP="000A125E">
      <w:pPr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задатка (платежа по договору купли-продажи) третьими лицами без четкого указания претендента (покупателя), за которого он вносится, не допускается.</w:t>
      </w:r>
    </w:p>
    <w:p w:rsidR="000A125E" w:rsidRPr="00E3736D" w:rsidRDefault="000A125E" w:rsidP="000A125E">
      <w:pPr>
        <w:autoSpaceDE w:val="0"/>
        <w:autoSpaceDN w:val="0"/>
        <w:adjustRightInd w:val="0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5E" w:rsidRPr="00E3736D" w:rsidRDefault="000A125E" w:rsidP="000A125E">
      <w:pPr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bCs/>
          <w:sz w:val="28"/>
          <w:szCs w:val="28"/>
          <w:lang w:eastAsia="ru-RU"/>
        </w:rPr>
        <w:t>Отказ от проведения аукциона:</w:t>
      </w:r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торгов  вправе отказаться от проведения аукциона в сроки, предусмотренные гражданским законодательством, о чем сообщает на официальном сайте: </w:t>
      </w:r>
      <w:hyperlink r:id="rId9" w:history="1">
        <w:r w:rsidRPr="00E3736D">
          <w:rPr>
            <w:rFonts w:eastAsia="Calibri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3736D">
          <w:rPr>
            <w:rFonts w:eastAsia="Calibri"/>
            <w:color w:val="0000FF" w:themeColor="hyperlink"/>
            <w:sz w:val="28"/>
            <w:szCs w:val="28"/>
            <w:u w:val="single"/>
          </w:rPr>
          <w:t>.torgi.gov.ru</w:t>
        </w:r>
      </w:hyperlink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E3736D">
          <w:rPr>
            <w:rFonts w:eastAsia="Calibri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3736D">
          <w:rPr>
            <w:rFonts w:eastAsia="Calibri"/>
            <w:color w:val="0000FF" w:themeColor="hyperlink"/>
            <w:sz w:val="28"/>
            <w:szCs w:val="28"/>
            <w:u w:val="single"/>
          </w:rPr>
          <w:t>.komarye54.ru</w:t>
        </w:r>
      </w:hyperlink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газете «</w:t>
      </w:r>
      <w:proofErr w:type="spellStart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Комарьевский</w:t>
      </w:r>
      <w:proofErr w:type="spellEnd"/>
      <w:r w:rsidRPr="00E37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вестник», а также извещает претендентов (участников) аукциона и возвращает им в течение 5 дней с даты принятия такого решения, внесенные ими задатки.</w:t>
      </w:r>
      <w:proofErr w:type="gramEnd"/>
    </w:p>
    <w:p w:rsidR="000A125E" w:rsidRPr="00E3736D" w:rsidRDefault="000A125E" w:rsidP="000A125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25E" w:rsidRPr="00E3736D" w:rsidRDefault="000A125E" w:rsidP="000A125E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A125E" w:rsidRPr="00E3736D" w:rsidRDefault="000A125E" w:rsidP="000A125E">
      <w:pPr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A125E" w:rsidRPr="00E3736D" w:rsidRDefault="000A125E" w:rsidP="000A125E">
      <w:pPr>
        <w:tabs>
          <w:tab w:val="left" w:pos="0"/>
          <w:tab w:val="center" w:pos="9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9F16A3" w:rsidRPr="00B838ED" w:rsidRDefault="000A125E" w:rsidP="000A125E">
      <w:pPr>
        <w:jc w:val="both"/>
        <w:rPr>
          <w:rFonts w:ascii="Times New Roman" w:hAnsi="Times New Roman"/>
          <w:sz w:val="28"/>
          <w:szCs w:val="28"/>
        </w:rPr>
      </w:pPr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       </w:t>
      </w:r>
      <w:proofErr w:type="spellStart"/>
      <w:r w:rsidRPr="00E3736D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36D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Приложение</w:t>
      </w: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1942"/>
    <w:multiLevelType w:val="hybridMultilevel"/>
    <w:tmpl w:val="CB5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7D"/>
    <w:rsid w:val="00020AEB"/>
    <w:rsid w:val="000406F0"/>
    <w:rsid w:val="000426D8"/>
    <w:rsid w:val="00061DA5"/>
    <w:rsid w:val="000A125E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0D7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ye5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komare1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marye5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2019-04-26T11:18:00Z</dcterms:created>
  <dcterms:modified xsi:type="dcterms:W3CDTF">2019-04-26T11:18:00Z</dcterms:modified>
</cp:coreProperties>
</file>